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CC002" w14:textId="77777777" w:rsidR="001669BD" w:rsidRPr="0053631D" w:rsidRDefault="001669BD" w:rsidP="009060CB">
      <w:pPr>
        <w:pStyle w:val="Heading2"/>
        <w:numPr>
          <w:ilvl w:val="0"/>
          <w:numId w:val="0"/>
        </w:numPr>
        <w:spacing w:before="120"/>
        <w:jc w:val="both"/>
        <w:rPr>
          <w:rFonts w:ascii="Calibri" w:hAnsi="Calibri" w:cs="Calibri"/>
          <w:sz w:val="22"/>
          <w:szCs w:val="22"/>
        </w:rPr>
      </w:pPr>
    </w:p>
    <w:p w14:paraId="50E46947" w14:textId="04B1BB3F" w:rsidR="001669BD" w:rsidRPr="00FC3E9D" w:rsidRDefault="001669BD" w:rsidP="00FC3E9D">
      <w:pPr>
        <w:jc w:val="center"/>
        <w:rPr>
          <w:rFonts w:cs="Calibri"/>
          <w:b/>
          <w:bCs/>
          <w:color w:val="0070C0"/>
          <w:sz w:val="24"/>
          <w:szCs w:val="24"/>
        </w:rPr>
      </w:pPr>
      <w:r w:rsidRPr="00FC3E9D">
        <w:rPr>
          <w:rFonts w:cs="Calibri"/>
          <w:b/>
          <w:bCs/>
          <w:color w:val="0070C0"/>
          <w:sz w:val="24"/>
          <w:szCs w:val="24"/>
        </w:rPr>
        <w:t>Anex</w:t>
      </w:r>
      <w:r w:rsidR="0053631D" w:rsidRPr="00FC3E9D">
        <w:rPr>
          <w:rFonts w:cs="Calibri"/>
          <w:b/>
          <w:bCs/>
          <w:color w:val="0070C0"/>
          <w:sz w:val="24"/>
          <w:szCs w:val="24"/>
        </w:rPr>
        <w:t>a 1</w:t>
      </w:r>
      <w:r w:rsidR="0029442D">
        <w:rPr>
          <w:rFonts w:cs="Calibri"/>
          <w:b/>
          <w:bCs/>
          <w:color w:val="0070C0"/>
          <w:sz w:val="24"/>
          <w:szCs w:val="24"/>
        </w:rPr>
        <w:t>1</w:t>
      </w:r>
      <w:r w:rsidR="0053631D" w:rsidRPr="00FC3E9D">
        <w:rPr>
          <w:rFonts w:cs="Calibri"/>
          <w:b/>
          <w:bCs/>
          <w:color w:val="0070C0"/>
          <w:sz w:val="24"/>
          <w:szCs w:val="24"/>
        </w:rPr>
        <w:t xml:space="preserve"> </w:t>
      </w:r>
      <w:r w:rsidR="00D3112C" w:rsidRPr="00FC3E9D">
        <w:rPr>
          <w:rFonts w:cs="Calibri"/>
          <w:b/>
          <w:bCs/>
          <w:color w:val="0070C0"/>
          <w:sz w:val="24"/>
          <w:szCs w:val="24"/>
        </w:rPr>
        <w:t>b</w:t>
      </w:r>
      <w:r w:rsidR="0053631D" w:rsidRPr="00FC3E9D">
        <w:rPr>
          <w:rFonts w:cs="Calibri"/>
          <w:b/>
          <w:bCs/>
          <w:color w:val="0070C0"/>
          <w:sz w:val="24"/>
          <w:szCs w:val="24"/>
        </w:rPr>
        <w:t>)</w:t>
      </w:r>
      <w:r w:rsidRPr="00FC3E9D">
        <w:rPr>
          <w:rFonts w:cs="Calibri"/>
          <w:b/>
          <w:bCs/>
          <w:color w:val="0070C0"/>
          <w:sz w:val="24"/>
          <w:szCs w:val="24"/>
        </w:rPr>
        <w:t xml:space="preserve"> </w:t>
      </w:r>
      <w:r w:rsidR="007302D7" w:rsidRPr="00FC3E9D">
        <w:rPr>
          <w:rFonts w:cs="Calibri"/>
          <w:b/>
          <w:bCs/>
          <w:color w:val="0070C0"/>
          <w:sz w:val="24"/>
          <w:szCs w:val="24"/>
        </w:rPr>
        <w:t xml:space="preserve">la Ghidul Solicitantului - </w:t>
      </w:r>
      <w:r w:rsidR="009060CB" w:rsidRPr="00FC3E9D">
        <w:rPr>
          <w:rFonts w:cs="Calibri"/>
          <w:b/>
          <w:bCs/>
          <w:color w:val="0070C0"/>
          <w:sz w:val="24"/>
          <w:szCs w:val="24"/>
        </w:rPr>
        <w:t>pentru acțiunea „Tranziția forței de muncă” – componenta „ Sprijin pentru adaptarea la schimbare a lucrătorilor, întreprinderilor și antreprenorilor ” din cadrul Programului Tranziție Justă 2021 – 2027</w:t>
      </w:r>
    </w:p>
    <w:p w14:paraId="59346F18" w14:textId="77777777" w:rsidR="00FC3E9D" w:rsidRDefault="00FC3E9D" w:rsidP="0053631D">
      <w:pPr>
        <w:jc w:val="right"/>
        <w:rPr>
          <w:rFonts w:cs="Calibri"/>
          <w:b/>
          <w:bCs/>
          <w:color w:val="0070C0"/>
        </w:rPr>
      </w:pPr>
    </w:p>
    <w:p w14:paraId="769AFD47" w14:textId="77777777" w:rsidR="00FC3E9D" w:rsidRPr="0053631D" w:rsidRDefault="00FC3E9D" w:rsidP="0053631D">
      <w:pPr>
        <w:jc w:val="right"/>
        <w:rPr>
          <w:rFonts w:cs="Calibri"/>
          <w:b/>
          <w:bCs/>
          <w:color w:val="0070C0"/>
        </w:rPr>
      </w:pPr>
    </w:p>
    <w:p w14:paraId="66848F0B" w14:textId="0EBF030B" w:rsidR="003B110B" w:rsidRPr="0053631D" w:rsidRDefault="005930FD" w:rsidP="00553290">
      <w:pPr>
        <w:pStyle w:val="Heading2"/>
        <w:numPr>
          <w:ilvl w:val="0"/>
          <w:numId w:val="0"/>
        </w:numPr>
        <w:spacing w:before="120"/>
        <w:jc w:val="center"/>
        <w:rPr>
          <w:rFonts w:ascii="Calibri" w:hAnsi="Calibri" w:cs="Calibri"/>
          <w:sz w:val="22"/>
          <w:szCs w:val="22"/>
        </w:rPr>
      </w:pPr>
      <w:r w:rsidRPr="0053631D">
        <w:rPr>
          <w:rFonts w:ascii="Calibri" w:hAnsi="Calibri" w:cs="Calibri"/>
          <w:sz w:val="22"/>
          <w:szCs w:val="22"/>
        </w:rPr>
        <w:t xml:space="preserve">Listă de auto-evaluare privind </w:t>
      </w:r>
      <w:r w:rsidR="001E55FC" w:rsidRPr="0053631D">
        <w:rPr>
          <w:rFonts w:ascii="Calibri" w:hAnsi="Calibri" w:cs="Calibri"/>
          <w:sz w:val="22"/>
          <w:szCs w:val="22"/>
        </w:rPr>
        <w:t xml:space="preserve">respectarea </w:t>
      </w:r>
      <w:r w:rsidRPr="0053631D">
        <w:rPr>
          <w:rFonts w:ascii="Calibri" w:hAnsi="Calibri" w:cs="Calibri"/>
          <w:sz w:val="22"/>
          <w:szCs w:val="22"/>
        </w:rPr>
        <w:t>principiul</w:t>
      </w:r>
      <w:r w:rsidR="001E55FC" w:rsidRPr="0053631D">
        <w:rPr>
          <w:rFonts w:ascii="Calibri" w:hAnsi="Calibri" w:cs="Calibri"/>
          <w:sz w:val="22"/>
          <w:szCs w:val="22"/>
        </w:rPr>
        <w:t>ui</w:t>
      </w:r>
      <w:r w:rsidRPr="0053631D">
        <w:rPr>
          <w:rFonts w:ascii="Calibri" w:hAnsi="Calibri" w:cs="Calibri"/>
          <w:sz w:val="22"/>
          <w:szCs w:val="22"/>
        </w:rPr>
        <w:t xml:space="preserve"> </w:t>
      </w:r>
    </w:p>
    <w:p w14:paraId="434D3E0E" w14:textId="03C2E2D4" w:rsidR="009868F4" w:rsidRPr="0053631D" w:rsidRDefault="005930FD" w:rsidP="00553290">
      <w:pPr>
        <w:pStyle w:val="Heading2"/>
        <w:numPr>
          <w:ilvl w:val="0"/>
          <w:numId w:val="0"/>
        </w:numPr>
        <w:spacing w:before="120"/>
        <w:jc w:val="center"/>
        <w:rPr>
          <w:rFonts w:ascii="Calibri" w:hAnsi="Calibri" w:cs="Calibri"/>
          <w:sz w:val="22"/>
          <w:szCs w:val="22"/>
        </w:rPr>
      </w:pPr>
      <w:r w:rsidRPr="0053631D">
        <w:rPr>
          <w:rFonts w:ascii="Calibri" w:hAnsi="Calibri" w:cs="Calibri"/>
          <w:sz w:val="22"/>
          <w:szCs w:val="22"/>
        </w:rPr>
        <w:t>„a nu prejudicia în mod semnificativ”</w:t>
      </w:r>
      <w:r w:rsidR="000E1850" w:rsidRPr="0053631D">
        <w:rPr>
          <w:rFonts w:ascii="Calibri" w:hAnsi="Calibri" w:cs="Calibri"/>
          <w:sz w:val="22"/>
          <w:szCs w:val="22"/>
        </w:rPr>
        <w:t xml:space="preserve"> (DNSH)</w:t>
      </w:r>
      <w:r w:rsidRPr="0053631D">
        <w:rPr>
          <w:rFonts w:ascii="Calibri" w:hAnsi="Calibri" w:cs="Calibri"/>
          <w:sz w:val="22"/>
          <w:szCs w:val="22"/>
        </w:rPr>
        <w:t xml:space="preserve"> obiectivele de mediu</w:t>
      </w:r>
    </w:p>
    <w:p w14:paraId="4171A711" w14:textId="7B2B4FDB" w:rsidR="00BA3973" w:rsidRPr="0053631D" w:rsidRDefault="005930FD" w:rsidP="00BA3973">
      <w:pPr>
        <w:pStyle w:val="Heading3"/>
        <w:numPr>
          <w:ilvl w:val="0"/>
          <w:numId w:val="0"/>
        </w:numPr>
        <w:ind w:left="720" w:hanging="720"/>
        <w:jc w:val="center"/>
        <w:rPr>
          <w:rFonts w:ascii="Calibri" w:hAnsi="Calibri" w:cs="Calibri"/>
          <w:b w:val="0"/>
          <w:sz w:val="22"/>
          <w:szCs w:val="22"/>
        </w:rPr>
      </w:pPr>
      <w:r w:rsidRPr="0053631D">
        <w:rPr>
          <w:rFonts w:ascii="Calibri" w:hAnsi="Calibri" w:cs="Calibri"/>
          <w:b w:val="0"/>
          <w:sz w:val="22"/>
          <w:szCs w:val="22"/>
        </w:rPr>
        <w:t>Îndrumări metodologice</w:t>
      </w:r>
    </w:p>
    <w:p w14:paraId="1F97E906" w14:textId="202562D9" w:rsidR="00B1647D" w:rsidRPr="0053631D" w:rsidRDefault="00B1647D" w:rsidP="00853043">
      <w:pPr>
        <w:pStyle w:val="bullet"/>
        <w:rPr>
          <w:rFonts w:ascii="Calibri" w:hAnsi="Calibri" w:cs="Calibri"/>
          <w:sz w:val="22"/>
          <w:szCs w:val="22"/>
        </w:rPr>
      </w:pPr>
      <w:r w:rsidRPr="0053631D">
        <w:rPr>
          <w:rFonts w:ascii="Calibri" w:hAnsi="Calibri" w:cs="Calibri"/>
          <w:sz w:val="22"/>
          <w:szCs w:val="22"/>
        </w:rPr>
        <w:t xml:space="preserve">Potrivit </w:t>
      </w:r>
      <w:r w:rsidR="00BA3973" w:rsidRPr="0053631D">
        <w:rPr>
          <w:rFonts w:ascii="Calibri" w:hAnsi="Calibri" w:cs="Calibri"/>
          <w:sz w:val="22"/>
          <w:szCs w:val="22"/>
        </w:rPr>
        <w:t>art</w:t>
      </w:r>
      <w:r w:rsidR="001E55FC" w:rsidRPr="0053631D">
        <w:rPr>
          <w:rFonts w:ascii="Calibri" w:hAnsi="Calibri" w:cs="Calibri"/>
          <w:sz w:val="22"/>
          <w:szCs w:val="22"/>
        </w:rPr>
        <w:t>.</w:t>
      </w:r>
      <w:r w:rsidR="00BA3973" w:rsidRPr="0053631D">
        <w:rPr>
          <w:rFonts w:ascii="Calibri" w:hAnsi="Calibri" w:cs="Calibri"/>
          <w:sz w:val="22"/>
          <w:szCs w:val="22"/>
        </w:rPr>
        <w:t xml:space="preserve"> 9 alin. 4 din </w:t>
      </w:r>
      <w:r w:rsidRPr="0053631D">
        <w:rPr>
          <w:rFonts w:ascii="Calibri" w:hAnsi="Calibri" w:cs="Calibri"/>
          <w:sz w:val="22"/>
          <w:szCs w:val="22"/>
        </w:rPr>
        <w:t xml:space="preserve">Regulamentul </w:t>
      </w:r>
      <w:r w:rsidR="00BA3973" w:rsidRPr="0053631D">
        <w:rPr>
          <w:rFonts w:ascii="Calibri" w:hAnsi="Calibri" w:cs="Calibri"/>
          <w:sz w:val="22"/>
          <w:szCs w:val="22"/>
        </w:rPr>
        <w:t>(UE)</w:t>
      </w:r>
      <w:r w:rsidR="0053631D">
        <w:rPr>
          <w:rFonts w:ascii="Calibri" w:hAnsi="Calibri" w:cs="Calibri"/>
          <w:sz w:val="22"/>
          <w:szCs w:val="22"/>
        </w:rPr>
        <w:t xml:space="preserve"> nr.</w:t>
      </w:r>
      <w:r w:rsidR="00BA3973" w:rsidRPr="0053631D">
        <w:rPr>
          <w:rFonts w:ascii="Calibri" w:hAnsi="Calibri" w:cs="Calibri"/>
          <w:sz w:val="22"/>
          <w:szCs w:val="22"/>
        </w:rPr>
        <w:t xml:space="preserve"> 2021/1060 </w:t>
      </w:r>
      <w:r w:rsidR="00931AF4" w:rsidRPr="0053631D">
        <w:rPr>
          <w:rFonts w:ascii="Calibri" w:hAnsi="Calibri" w:cs="Calibri"/>
          <w:sz w:val="22"/>
          <w:szCs w:val="22"/>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3631D">
        <w:rPr>
          <w:rFonts w:ascii="Calibri" w:hAnsi="Calibri" w:cs="Calibri"/>
          <w:sz w:val="22"/>
          <w:szCs w:val="22"/>
        </w:rPr>
        <w:t>punctul 6 al preambulu</w:t>
      </w:r>
      <w:r w:rsidR="002E4E00" w:rsidRPr="0053631D">
        <w:rPr>
          <w:rFonts w:ascii="Calibri" w:hAnsi="Calibri" w:cs="Calibri"/>
          <w:sz w:val="22"/>
          <w:szCs w:val="22"/>
        </w:rPr>
        <w:t>lui</w:t>
      </w:r>
      <w:r w:rsidR="002B708B" w:rsidRPr="0053631D">
        <w:rPr>
          <w:rFonts w:ascii="Calibri" w:hAnsi="Calibri" w:cs="Calibri"/>
          <w:sz w:val="22"/>
          <w:szCs w:val="22"/>
        </w:rPr>
        <w:t xml:space="preserve"> Regulamentului (UE)</w:t>
      </w:r>
      <w:r w:rsidR="001E55FC" w:rsidRPr="0053631D">
        <w:rPr>
          <w:rFonts w:ascii="Calibri" w:hAnsi="Calibri" w:cs="Calibri"/>
          <w:sz w:val="22"/>
          <w:szCs w:val="22"/>
        </w:rPr>
        <w:t xml:space="preserve"> </w:t>
      </w:r>
      <w:r w:rsidR="002B708B" w:rsidRPr="0053631D">
        <w:rPr>
          <w:rFonts w:ascii="Calibri" w:hAnsi="Calibri" w:cs="Calibri"/>
          <w:sz w:val="22"/>
          <w:szCs w:val="22"/>
        </w:rPr>
        <w:t xml:space="preserve">nr. 2021/1056 de instituire a Fondului pentru o tranziție justă, </w:t>
      </w:r>
      <w:r w:rsidRPr="0053631D">
        <w:rPr>
          <w:rFonts w:ascii="Calibri" w:hAnsi="Calibri" w:cs="Calibri"/>
          <w:sz w:val="22"/>
          <w:szCs w:val="22"/>
        </w:rPr>
        <w:t xml:space="preserve">principiul </w:t>
      </w:r>
      <w:r w:rsidR="001E55FC" w:rsidRPr="0053631D">
        <w:rPr>
          <w:rFonts w:ascii="Calibri" w:hAnsi="Calibri" w:cs="Calibri"/>
          <w:sz w:val="22"/>
          <w:szCs w:val="22"/>
        </w:rPr>
        <w:t>„a nu prejudicia în mod semnificativ” (</w:t>
      </w:r>
      <w:r w:rsidRPr="0053631D">
        <w:rPr>
          <w:rFonts w:ascii="Calibri" w:hAnsi="Calibri" w:cs="Calibri"/>
          <w:sz w:val="22"/>
          <w:szCs w:val="22"/>
        </w:rPr>
        <w:t>DNSH</w:t>
      </w:r>
      <w:r w:rsidR="001E55FC" w:rsidRPr="0053631D">
        <w:rPr>
          <w:rFonts w:ascii="Calibri" w:hAnsi="Calibri" w:cs="Calibri"/>
          <w:sz w:val="22"/>
          <w:szCs w:val="22"/>
        </w:rPr>
        <w:t xml:space="preserve"> – „Do No Significant Harm”)</w:t>
      </w:r>
      <w:r w:rsidR="00B50138" w:rsidRPr="0053631D">
        <w:rPr>
          <w:rFonts w:ascii="Calibri" w:hAnsi="Calibri" w:cs="Calibri"/>
          <w:sz w:val="22"/>
          <w:szCs w:val="22"/>
        </w:rPr>
        <w:t xml:space="preserve"> obiectivele de mediu</w:t>
      </w:r>
      <w:r w:rsidR="001E55FC" w:rsidRPr="0053631D">
        <w:rPr>
          <w:rFonts w:ascii="Calibri" w:hAnsi="Calibri" w:cs="Calibri"/>
          <w:sz w:val="22"/>
          <w:szCs w:val="22"/>
        </w:rPr>
        <w:t xml:space="preserve"> </w:t>
      </w:r>
      <w:r w:rsidRPr="0053631D">
        <w:rPr>
          <w:rFonts w:ascii="Calibri" w:hAnsi="Calibri" w:cs="Calibri"/>
          <w:sz w:val="22"/>
          <w:szCs w:val="22"/>
        </w:rPr>
        <w:t>trebuie interpretat</w:t>
      </w:r>
      <w:r w:rsidR="002E4E00" w:rsidRPr="0053631D">
        <w:rPr>
          <w:rFonts w:ascii="Calibri" w:hAnsi="Calibri" w:cs="Calibri"/>
          <w:sz w:val="22"/>
          <w:szCs w:val="22"/>
        </w:rPr>
        <w:t>e</w:t>
      </w:r>
      <w:r w:rsidRPr="0053631D">
        <w:rPr>
          <w:rFonts w:ascii="Calibri" w:hAnsi="Calibri" w:cs="Calibri"/>
          <w:sz w:val="22"/>
          <w:szCs w:val="22"/>
        </w:rPr>
        <w:t xml:space="preserve"> în sensul art</w:t>
      </w:r>
      <w:r w:rsidR="001E55FC" w:rsidRPr="0053631D">
        <w:rPr>
          <w:rFonts w:ascii="Calibri" w:hAnsi="Calibri" w:cs="Calibri"/>
          <w:sz w:val="22"/>
          <w:szCs w:val="22"/>
        </w:rPr>
        <w:t>.</w:t>
      </w:r>
      <w:r w:rsidRPr="0053631D">
        <w:rPr>
          <w:rFonts w:ascii="Calibri" w:hAnsi="Calibri" w:cs="Calibri"/>
          <w:sz w:val="22"/>
          <w:szCs w:val="22"/>
        </w:rPr>
        <w:t xml:space="preserve"> 17 din Regulamentul (UE)</w:t>
      </w:r>
      <w:r w:rsidR="0053631D">
        <w:rPr>
          <w:rFonts w:ascii="Calibri" w:hAnsi="Calibri" w:cs="Calibri"/>
          <w:sz w:val="22"/>
          <w:szCs w:val="22"/>
        </w:rPr>
        <w:t xml:space="preserve"> nr.</w:t>
      </w:r>
      <w:r w:rsidRPr="0053631D">
        <w:rPr>
          <w:rFonts w:ascii="Calibri" w:hAnsi="Calibri" w:cs="Calibri"/>
          <w:sz w:val="22"/>
          <w:szCs w:val="22"/>
        </w:rPr>
        <w:t xml:space="preserve"> 2020/852 </w:t>
      </w:r>
      <w:r w:rsidR="002B708B" w:rsidRPr="0053631D">
        <w:rPr>
          <w:rFonts w:ascii="Calibri" w:hAnsi="Calibri" w:cs="Calibri"/>
          <w:sz w:val="22"/>
          <w:szCs w:val="22"/>
        </w:rPr>
        <w:t>privind instituirea unui cadru care să faciliteze investițiile durabile și de modificare a Regul</w:t>
      </w:r>
      <w:r w:rsidR="002E4E00" w:rsidRPr="0053631D">
        <w:rPr>
          <w:rFonts w:ascii="Calibri" w:hAnsi="Calibri" w:cs="Calibri"/>
          <w:sz w:val="22"/>
          <w:szCs w:val="22"/>
        </w:rPr>
        <w:t>a</w:t>
      </w:r>
      <w:r w:rsidR="002B708B" w:rsidRPr="0053631D">
        <w:rPr>
          <w:rFonts w:ascii="Calibri" w:hAnsi="Calibri" w:cs="Calibri"/>
          <w:sz w:val="22"/>
          <w:szCs w:val="22"/>
        </w:rPr>
        <w:t>mentului (UE) 2019/2088</w:t>
      </w:r>
      <w:r w:rsidRPr="0053631D">
        <w:rPr>
          <w:rFonts w:ascii="Calibri" w:hAnsi="Calibri" w:cs="Calibri"/>
          <w:sz w:val="22"/>
          <w:szCs w:val="22"/>
        </w:rPr>
        <w:t xml:space="preserve">), conform căruia noțiunea de „prejudiciere în mod semnificativ” pentru cele șase obiective de mediu vizate de Regulamentul privind taxonomia se definește astfel: </w:t>
      </w:r>
    </w:p>
    <w:p w14:paraId="465930A0" w14:textId="5E0EE1E8" w:rsidR="00853043" w:rsidRPr="0053631D" w:rsidRDefault="00853043" w:rsidP="00853043">
      <w:pPr>
        <w:spacing w:before="120"/>
        <w:ind w:left="450"/>
        <w:jc w:val="both"/>
        <w:rPr>
          <w:rFonts w:cs="Calibri"/>
          <w:i/>
        </w:rPr>
      </w:pPr>
      <w:r w:rsidRPr="0053631D">
        <w:rPr>
          <w:rFonts w:cs="Calibri"/>
          <w:i/>
        </w:rPr>
        <w:t xml:space="preserve">1. </w:t>
      </w:r>
      <w:r w:rsidR="005F6599">
        <w:rPr>
          <w:rFonts w:cs="Calibri"/>
          <w:i/>
        </w:rPr>
        <w:t xml:space="preserve"> </w:t>
      </w:r>
      <w:r w:rsidRPr="0053631D">
        <w:rPr>
          <w:rFonts w:cs="Calibri"/>
          <w:i/>
        </w:rPr>
        <w:t xml:space="preserve">Se consideră că o activitate prejudiciază în mod semnificativ </w:t>
      </w:r>
      <w:r w:rsidRPr="0053631D">
        <w:rPr>
          <w:rFonts w:cs="Calibri"/>
          <w:b/>
          <w:i/>
        </w:rPr>
        <w:t>atenuarea schimbărilor climatice</w:t>
      </w:r>
      <w:r w:rsidRPr="0053631D">
        <w:rPr>
          <w:rFonts w:cs="Calibri"/>
          <w:i/>
        </w:rPr>
        <w:t xml:space="preserve"> în cazul în care activitatea respectivă generează emisii semnificative de gaze cu efect de seră (GES); </w:t>
      </w:r>
    </w:p>
    <w:p w14:paraId="66AB4F0D" w14:textId="7BFD63CF" w:rsidR="00853043" w:rsidRPr="0053631D" w:rsidRDefault="00853043" w:rsidP="00853043">
      <w:pPr>
        <w:spacing w:before="120"/>
        <w:ind w:left="450"/>
        <w:jc w:val="both"/>
        <w:rPr>
          <w:rFonts w:cs="Calibri"/>
          <w:i/>
        </w:rPr>
      </w:pPr>
      <w:r w:rsidRPr="0053631D">
        <w:rPr>
          <w:rFonts w:cs="Calibri"/>
          <w:i/>
        </w:rPr>
        <w:t xml:space="preserve">2. </w:t>
      </w:r>
      <w:r w:rsidR="005F6599">
        <w:rPr>
          <w:rFonts w:cs="Calibri"/>
          <w:i/>
        </w:rPr>
        <w:t xml:space="preserve"> </w:t>
      </w:r>
      <w:r w:rsidRPr="0053631D">
        <w:rPr>
          <w:rFonts w:cs="Calibri"/>
          <w:i/>
        </w:rPr>
        <w:t xml:space="preserve">Se consideră că o activitate prejudiciază în mod semnificativ </w:t>
      </w:r>
      <w:r w:rsidRPr="0053631D">
        <w:rPr>
          <w:rFonts w:cs="Calibri"/>
          <w:b/>
          <w:i/>
        </w:rPr>
        <w:t>adaptarea la schimbările climatice</w:t>
      </w:r>
      <w:r w:rsidRPr="0053631D">
        <w:rPr>
          <w:rFonts w:cs="Calibri"/>
          <w:i/>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3631D" w:rsidRDefault="00853043" w:rsidP="00853043">
      <w:pPr>
        <w:spacing w:before="120"/>
        <w:ind w:left="450"/>
        <w:jc w:val="both"/>
        <w:rPr>
          <w:rFonts w:cs="Calibri"/>
          <w:i/>
        </w:rPr>
      </w:pPr>
      <w:r w:rsidRPr="0053631D">
        <w:rPr>
          <w:rFonts w:cs="Calibri"/>
          <w:i/>
        </w:rPr>
        <w:t xml:space="preserve">3. Se consideră că o activitate prejudiciază în mod semnificativ </w:t>
      </w:r>
      <w:r w:rsidRPr="0053631D">
        <w:rPr>
          <w:rFonts w:cs="Calibri"/>
          <w:b/>
          <w:i/>
        </w:rPr>
        <w:t>utilizarea durabilă și protejarea resurselor de apă și a celor marine</w:t>
      </w:r>
      <w:r w:rsidRPr="0053631D">
        <w:rPr>
          <w:rFonts w:cs="Calibri"/>
          <w:i/>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3631D" w:rsidRDefault="00853043" w:rsidP="00853043">
      <w:pPr>
        <w:spacing w:before="120"/>
        <w:ind w:left="450"/>
        <w:jc w:val="both"/>
        <w:rPr>
          <w:rFonts w:cs="Calibri"/>
          <w:i/>
        </w:rPr>
      </w:pPr>
      <w:r w:rsidRPr="0053631D">
        <w:rPr>
          <w:rFonts w:cs="Calibri"/>
          <w:i/>
        </w:rPr>
        <w:t xml:space="preserve">4. Se consideră că o activitate prejudiciază în mod semnificativ </w:t>
      </w:r>
      <w:r w:rsidRPr="0053631D">
        <w:rPr>
          <w:rFonts w:cs="Calibri"/>
          <w:b/>
          <w:i/>
        </w:rPr>
        <w:t>economia circulară, inclusiv prevenirea generării de deșeuri și reciclarea acestora,</w:t>
      </w:r>
      <w:r w:rsidRPr="0053631D">
        <w:rPr>
          <w:rFonts w:cs="Calibri"/>
          <w:i/>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3631D" w:rsidRDefault="00853043" w:rsidP="00853043">
      <w:pPr>
        <w:spacing w:before="120"/>
        <w:ind w:left="450"/>
        <w:jc w:val="both"/>
        <w:rPr>
          <w:rFonts w:cs="Calibri"/>
          <w:i/>
        </w:rPr>
      </w:pPr>
      <w:r w:rsidRPr="0053631D">
        <w:rPr>
          <w:rFonts w:cs="Calibri"/>
          <w:i/>
        </w:rPr>
        <w:t xml:space="preserve">5. Se consideră că o activitate prejudiciază în mod semnificativ </w:t>
      </w:r>
      <w:r w:rsidRPr="0053631D">
        <w:rPr>
          <w:rFonts w:cs="Calibri"/>
          <w:b/>
          <w:i/>
        </w:rPr>
        <w:t>prevenirea și controlul poluării</w:t>
      </w:r>
      <w:r w:rsidRPr="0053631D">
        <w:rPr>
          <w:rFonts w:cs="Calibri"/>
          <w:i/>
        </w:rPr>
        <w:t xml:space="preserve"> în cazul în care activitatea respectivă duce la o creștere semnificativă a emisiilor de poluanți în aer, apă sau sol; </w:t>
      </w:r>
    </w:p>
    <w:p w14:paraId="51DBAEF6" w14:textId="3A04620E" w:rsidR="00853043" w:rsidRPr="0053631D" w:rsidRDefault="00853043" w:rsidP="00853043">
      <w:pPr>
        <w:spacing w:before="120"/>
        <w:ind w:left="450"/>
        <w:jc w:val="both"/>
        <w:rPr>
          <w:rFonts w:cs="Calibri"/>
          <w:i/>
        </w:rPr>
      </w:pPr>
      <w:r w:rsidRPr="0053631D">
        <w:rPr>
          <w:rFonts w:cs="Calibri"/>
          <w:i/>
        </w:rPr>
        <w:t xml:space="preserve">6. Se consideră că o activitate economică prejudiciază în mod semnificativ </w:t>
      </w:r>
      <w:r w:rsidRPr="0053631D">
        <w:rPr>
          <w:rFonts w:cs="Calibri"/>
          <w:b/>
          <w:i/>
        </w:rPr>
        <w:t>protecția și refacerea biodiversității și a ecosistemelor</w:t>
      </w:r>
      <w:r w:rsidRPr="0053631D">
        <w:rPr>
          <w:rFonts w:cs="Calibri"/>
          <w:i/>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0B95AF68" w14:textId="77777777" w:rsidR="00FC2467" w:rsidRPr="0053631D" w:rsidRDefault="00FC2467" w:rsidP="00BC4661">
      <w:pPr>
        <w:jc w:val="both"/>
        <w:rPr>
          <w:rFonts w:cs="Calibri"/>
        </w:rPr>
      </w:pPr>
    </w:p>
    <w:p w14:paraId="545C9118" w14:textId="5D606C34" w:rsidR="00FC2467" w:rsidRPr="0053631D" w:rsidRDefault="00FC2467" w:rsidP="0053631D">
      <w:pPr>
        <w:jc w:val="both"/>
        <w:rPr>
          <w:rFonts w:cs="Calibri"/>
        </w:rPr>
      </w:pPr>
      <w:r w:rsidRPr="0053631D">
        <w:rPr>
          <w:rFonts w:cs="Calibri"/>
        </w:rPr>
        <w:t>În cadrul acestei acțiuni se are în vedere oferirea de servicii de</w:t>
      </w:r>
      <w:r w:rsidR="0031412B">
        <w:rPr>
          <w:rFonts w:cs="Calibri"/>
        </w:rPr>
        <w:t xml:space="preserve"> formare</w:t>
      </w:r>
      <w:r w:rsidRPr="0053631D">
        <w:rPr>
          <w:rFonts w:cs="Calibri"/>
        </w:rPr>
        <w:t xml:space="preserve"> pentru persoanele direct afectate de procesul de tranziție prin pierderea locului de muncă sau indirect afectate de tranziție din cauza competențelor neadecvate sau insuficient adecvate cererii, precum și actualizarea competențelor și / sau recalificarea lucrătorilor ocupați în sectoarele / industriile afectate de tranziție, precum și în cele cu potențial ridicat de generare de locuri de muncă durabile, inclusiv acordarea de servicii de asistență și măsuri active de ocupare pentru acestea.</w:t>
      </w:r>
    </w:p>
    <w:p w14:paraId="2B2B4DD5" w14:textId="0683D45D" w:rsidR="00FC2467" w:rsidRPr="0053631D" w:rsidRDefault="00FC2467" w:rsidP="0053631D">
      <w:pPr>
        <w:jc w:val="both"/>
        <w:rPr>
          <w:rFonts w:cs="Calibri"/>
        </w:rPr>
      </w:pPr>
      <w:r w:rsidRPr="0053631D">
        <w:rPr>
          <w:rFonts w:cs="Calibri"/>
        </w:rPr>
        <w:lastRenderedPageBreak/>
        <w:t>Totodată, în cadrul acestei acțiuni se are în vedere activitatea de actualizare a strategiilor de ocupare pentru teritoriile afectate de procesul de la neutralitatea climatică afectate de tranziție pentru adaptarea nevoilor de formare/recalificare/actualizare</w:t>
      </w:r>
      <w:r w:rsidR="00FC3E9D">
        <w:rPr>
          <w:rFonts w:cs="Calibri"/>
        </w:rPr>
        <w:t xml:space="preserve"> </w:t>
      </w:r>
      <w:r w:rsidR="00FC3E9D" w:rsidRPr="0053631D">
        <w:rPr>
          <w:rFonts w:cs="Calibri"/>
        </w:rPr>
        <w:t>competenț</w:t>
      </w:r>
      <w:r w:rsidR="00FC3E9D">
        <w:rPr>
          <w:rFonts w:cs="Calibri"/>
        </w:rPr>
        <w:t>e</w:t>
      </w:r>
      <w:r w:rsidRPr="0053631D">
        <w:rPr>
          <w:rFonts w:cs="Calibri"/>
        </w:rPr>
        <w:t xml:space="preserve"> în funcție de evoluția procesului de transformare economică.</w:t>
      </w:r>
    </w:p>
    <w:p w14:paraId="560CA6E3" w14:textId="7481EC64" w:rsidR="00FC2467" w:rsidRPr="0053631D" w:rsidRDefault="00FC2467" w:rsidP="0050574C">
      <w:pPr>
        <w:ind w:firstLine="360"/>
        <w:jc w:val="both"/>
        <w:rPr>
          <w:rFonts w:cs="Calibri"/>
        </w:rPr>
      </w:pPr>
      <w:r w:rsidRPr="0053631D">
        <w:rPr>
          <w:rFonts w:cs="Calibri"/>
        </w:rPr>
        <w:t xml:space="preserve">Astfel, </w:t>
      </w:r>
      <w:r w:rsidR="00B967ED" w:rsidRPr="0053631D">
        <w:rPr>
          <w:rFonts w:cs="Calibri"/>
        </w:rPr>
        <w:t xml:space="preserve">prin </w:t>
      </w:r>
      <w:r w:rsidR="0031412B">
        <w:rPr>
          <w:rFonts w:cs="Calibri"/>
        </w:rPr>
        <w:t xml:space="preserve">activitățile proiectului </w:t>
      </w:r>
      <w:r w:rsidR="00B967ED" w:rsidRPr="0053631D">
        <w:rPr>
          <w:rFonts w:cs="Calibri"/>
          <w:b/>
          <w:bCs/>
        </w:rPr>
        <w:t xml:space="preserve">nu </w:t>
      </w:r>
      <w:r w:rsidR="00E9467F" w:rsidRPr="0053631D">
        <w:rPr>
          <w:rFonts w:cs="Calibri"/>
          <w:b/>
          <w:bCs/>
        </w:rPr>
        <w:t>există</w:t>
      </w:r>
      <w:r w:rsidR="00B967ED" w:rsidRPr="0053631D">
        <w:rPr>
          <w:rFonts w:cs="Calibri"/>
          <w:b/>
          <w:bCs/>
        </w:rPr>
        <w:t xml:space="preserve"> riscuri de degradare a mediului, însă în cadrul serviciilor </w:t>
      </w:r>
      <w:r w:rsidR="0053631D">
        <w:rPr>
          <w:rFonts w:cs="Calibri"/>
          <w:b/>
          <w:bCs/>
        </w:rPr>
        <w:t>privind</w:t>
      </w:r>
      <w:r w:rsidR="00B967ED" w:rsidRPr="0053631D">
        <w:rPr>
          <w:rFonts w:cs="Calibri"/>
          <w:b/>
          <w:bCs/>
        </w:rPr>
        <w:t xml:space="preserve"> actualizarea competențelor și/sau recalificare</w:t>
      </w:r>
      <w:r w:rsidR="0053631D">
        <w:rPr>
          <w:rFonts w:cs="Calibri"/>
          <w:b/>
          <w:bCs/>
        </w:rPr>
        <w:t>a</w:t>
      </w:r>
      <w:r w:rsidR="00B967ED" w:rsidRPr="0053631D">
        <w:rPr>
          <w:rFonts w:cs="Calibri"/>
          <w:b/>
          <w:bCs/>
        </w:rPr>
        <w:t xml:space="preserve"> se vor avea în vedere </w:t>
      </w:r>
      <w:r w:rsidR="00E9467F" w:rsidRPr="0053631D">
        <w:rPr>
          <w:rFonts w:cs="Calibri"/>
          <w:b/>
          <w:bCs/>
        </w:rPr>
        <w:t>elaborare</w:t>
      </w:r>
      <w:r w:rsidR="0053631D">
        <w:rPr>
          <w:rFonts w:cs="Calibri"/>
          <w:b/>
          <w:bCs/>
        </w:rPr>
        <w:t>a</w:t>
      </w:r>
      <w:r w:rsidR="00E9467F" w:rsidRPr="0053631D">
        <w:rPr>
          <w:rFonts w:cs="Calibri"/>
          <w:b/>
          <w:bCs/>
        </w:rPr>
        <w:t xml:space="preserve"> unor </w:t>
      </w:r>
      <w:r w:rsidR="00B967ED" w:rsidRPr="0053631D">
        <w:rPr>
          <w:rFonts w:cs="Calibri"/>
          <w:b/>
          <w:bCs/>
        </w:rPr>
        <w:t>module dedicate protejării obiectivelor de mediu, luând în considerare legislația specifică pentru protecția mediului</w:t>
      </w:r>
      <w:r w:rsidR="00E9467F" w:rsidRPr="0053631D">
        <w:rPr>
          <w:rFonts w:cs="Calibri"/>
        </w:rPr>
        <w:t>. Astfel, în funcție de domeniile în care vor fi organizate și derulate de programe de formare profesională a adulților prin cursuri de inițiere, calificare, recalificare, perfecționare sau specializare acestea vor cuprinde și module specifice privind protecția mediului:</w:t>
      </w:r>
    </w:p>
    <w:p w14:paraId="6B0A28CE" w14:textId="5E9B92FA" w:rsidR="00E9467F" w:rsidRPr="0053631D" w:rsidRDefault="00B967ED" w:rsidP="008F41C6">
      <w:pPr>
        <w:pStyle w:val="ListParagraph"/>
        <w:numPr>
          <w:ilvl w:val="0"/>
          <w:numId w:val="20"/>
        </w:numPr>
        <w:jc w:val="both"/>
        <w:rPr>
          <w:rFonts w:cs="Calibri"/>
        </w:rPr>
      </w:pPr>
      <w:r w:rsidRPr="0053631D">
        <w:rPr>
          <w:rFonts w:cs="Calibri"/>
        </w:rPr>
        <w:t xml:space="preserve">Modul privind </w:t>
      </w:r>
      <w:r w:rsidR="00D74BC8" w:rsidRPr="0053631D">
        <w:rPr>
          <w:rFonts w:cs="Calibri"/>
          <w:i/>
          <w:iCs/>
        </w:rPr>
        <w:t>S</w:t>
      </w:r>
      <w:r w:rsidR="008F41C6" w:rsidRPr="0053631D">
        <w:rPr>
          <w:rFonts w:cs="Calibri"/>
          <w:i/>
          <w:iCs/>
        </w:rPr>
        <w:t>chimbări</w:t>
      </w:r>
      <w:r w:rsidR="00E9467F" w:rsidRPr="0053631D">
        <w:rPr>
          <w:rFonts w:cs="Calibri"/>
          <w:i/>
          <w:iCs/>
        </w:rPr>
        <w:t>le</w:t>
      </w:r>
      <w:r w:rsidR="008F41C6" w:rsidRPr="0053631D">
        <w:rPr>
          <w:rFonts w:cs="Calibri"/>
          <w:i/>
          <w:iCs/>
        </w:rPr>
        <w:t xml:space="preserve"> climatice</w:t>
      </w:r>
      <w:r w:rsidR="00E9467F" w:rsidRPr="0053631D">
        <w:rPr>
          <w:rFonts w:cs="Calibri"/>
        </w:rPr>
        <w:t xml:space="preserve"> care va include atât aspecte privind reducerea emisiilor de gaze cu efect de seră, cât și aspecte de adaptare la schimbările climatice</w:t>
      </w:r>
      <w:r w:rsidR="00921CE8" w:rsidRPr="0053631D">
        <w:rPr>
          <w:rFonts w:cs="Calibri"/>
        </w:rPr>
        <w:t>;</w:t>
      </w:r>
    </w:p>
    <w:p w14:paraId="0452267F" w14:textId="0811367B" w:rsidR="00921CE8" w:rsidRPr="0053631D" w:rsidRDefault="00E9467F" w:rsidP="00921CE8">
      <w:pPr>
        <w:pStyle w:val="ListParagraph"/>
        <w:numPr>
          <w:ilvl w:val="0"/>
          <w:numId w:val="20"/>
        </w:numPr>
        <w:jc w:val="both"/>
        <w:rPr>
          <w:rFonts w:cs="Calibri"/>
        </w:rPr>
      </w:pPr>
      <w:r w:rsidRPr="0053631D">
        <w:rPr>
          <w:rFonts w:cs="Calibri"/>
        </w:rPr>
        <w:t xml:space="preserve">Modul privind </w:t>
      </w:r>
      <w:r w:rsidR="008F41C6" w:rsidRPr="0053631D">
        <w:rPr>
          <w:rFonts w:cs="Calibri"/>
          <w:i/>
          <w:iCs/>
        </w:rPr>
        <w:t>Utilizarea durabilă și protecția resurselor de apă și marine</w:t>
      </w:r>
      <w:r w:rsidR="00921CE8" w:rsidRPr="0053631D">
        <w:rPr>
          <w:rFonts w:cs="Calibri"/>
        </w:rPr>
        <w:t>;</w:t>
      </w:r>
    </w:p>
    <w:p w14:paraId="523BFC9C" w14:textId="7C85DBE2" w:rsidR="008F41C6" w:rsidRPr="0053631D" w:rsidRDefault="00E9467F" w:rsidP="00921CE8">
      <w:pPr>
        <w:pStyle w:val="ListParagraph"/>
        <w:numPr>
          <w:ilvl w:val="0"/>
          <w:numId w:val="20"/>
        </w:numPr>
        <w:jc w:val="both"/>
        <w:rPr>
          <w:rFonts w:cs="Calibri"/>
        </w:rPr>
      </w:pPr>
      <w:bookmarkStart w:id="0" w:name="_Hlk150177421"/>
      <w:r w:rsidRPr="0053631D">
        <w:rPr>
          <w:rFonts w:cs="Calibri"/>
        </w:rPr>
        <w:t xml:space="preserve">Modul privind </w:t>
      </w:r>
      <w:bookmarkEnd w:id="0"/>
      <w:r w:rsidR="008F41C6" w:rsidRPr="0053631D">
        <w:rPr>
          <w:rFonts w:cs="Calibri"/>
          <w:i/>
          <w:iCs/>
        </w:rPr>
        <w:t>Economia circulară, inclusiv prevenirea și reciclarea deșeurilor</w:t>
      </w:r>
      <w:r w:rsidRPr="0053631D">
        <w:rPr>
          <w:rFonts w:cs="Calibri"/>
          <w:i/>
          <w:iCs/>
        </w:rPr>
        <w:t xml:space="preserve">, </w:t>
      </w:r>
      <w:r w:rsidRPr="0053631D">
        <w:rPr>
          <w:rFonts w:cs="Calibri"/>
        </w:rPr>
        <w:t>care va cuprinde în special</w:t>
      </w:r>
      <w:r w:rsidRPr="0053631D">
        <w:rPr>
          <w:rFonts w:cs="Calibri"/>
          <w:i/>
          <w:iCs/>
        </w:rPr>
        <w:t xml:space="preserve"> </w:t>
      </w:r>
      <w:r w:rsidRPr="0053631D">
        <w:rPr>
          <w:rFonts w:cs="Calibri"/>
        </w:rPr>
        <w:t>aspecte privind g</w:t>
      </w:r>
      <w:r w:rsidR="008F41C6" w:rsidRPr="0053631D">
        <w:rPr>
          <w:rFonts w:cs="Calibri"/>
        </w:rPr>
        <w:t>estionarea deșeurilor în linie cu obiectivele de reducere a cantităților de deșeuri generate și de maximizare a reutilizării</w:t>
      </w:r>
      <w:r w:rsidR="00921CE8" w:rsidRPr="0053631D">
        <w:rPr>
          <w:rFonts w:cs="Calibri"/>
        </w:rPr>
        <w:t xml:space="preserve">, </w:t>
      </w:r>
      <w:r w:rsidR="008F41C6" w:rsidRPr="0053631D">
        <w:rPr>
          <w:rFonts w:cs="Calibri"/>
        </w:rPr>
        <w:t>reciclării</w:t>
      </w:r>
      <w:r w:rsidR="00921CE8" w:rsidRPr="0053631D">
        <w:rPr>
          <w:rFonts w:cs="Calibri"/>
        </w:rPr>
        <w:t xml:space="preserve"> și valorificării;</w:t>
      </w:r>
    </w:p>
    <w:p w14:paraId="76B55045" w14:textId="60955563" w:rsidR="00921CE8" w:rsidRPr="0053631D" w:rsidRDefault="00921CE8" w:rsidP="008F41C6">
      <w:pPr>
        <w:pStyle w:val="ListParagraph"/>
        <w:numPr>
          <w:ilvl w:val="0"/>
          <w:numId w:val="20"/>
        </w:numPr>
        <w:jc w:val="both"/>
        <w:rPr>
          <w:rFonts w:cs="Calibri"/>
        </w:rPr>
      </w:pPr>
      <w:r w:rsidRPr="0053631D">
        <w:rPr>
          <w:rFonts w:cs="Calibri"/>
        </w:rPr>
        <w:t xml:space="preserve">Modul privind </w:t>
      </w:r>
      <w:r w:rsidR="008F41C6" w:rsidRPr="0053631D">
        <w:rPr>
          <w:rFonts w:cs="Calibri"/>
          <w:i/>
          <w:iCs/>
        </w:rPr>
        <w:t>Prevenirea și controlul poluării în aer, apă sau sol</w:t>
      </w:r>
      <w:r w:rsidR="008F41C6" w:rsidRPr="0053631D">
        <w:rPr>
          <w:rFonts w:cs="Calibri"/>
        </w:rPr>
        <w:t xml:space="preserve"> </w:t>
      </w:r>
      <w:r w:rsidRPr="0053631D">
        <w:rPr>
          <w:rFonts w:cs="Calibri"/>
        </w:rPr>
        <w:t>, care va cuprinde aspecte privind reducerea emis</w:t>
      </w:r>
      <w:r w:rsidR="0053631D">
        <w:rPr>
          <w:rFonts w:cs="Calibri"/>
        </w:rPr>
        <w:t>i</w:t>
      </w:r>
      <w:r w:rsidRPr="0053631D">
        <w:rPr>
          <w:rFonts w:cs="Calibri"/>
        </w:rPr>
        <w:t>ilor de poluanți care pot fi din surse la sol libere, deschise și mobile sau staționare, difuze/dirijate;</w:t>
      </w:r>
    </w:p>
    <w:p w14:paraId="2C80E856" w14:textId="2B7165BF" w:rsidR="00D851BE" w:rsidRPr="0053631D" w:rsidRDefault="00921CE8" w:rsidP="00921CE8">
      <w:pPr>
        <w:pStyle w:val="ListParagraph"/>
        <w:numPr>
          <w:ilvl w:val="0"/>
          <w:numId w:val="20"/>
        </w:numPr>
        <w:jc w:val="both"/>
        <w:rPr>
          <w:rFonts w:cs="Calibri"/>
        </w:rPr>
      </w:pPr>
      <w:r w:rsidRPr="0053631D">
        <w:rPr>
          <w:rFonts w:cs="Calibri"/>
        </w:rPr>
        <w:t xml:space="preserve">Modul privind </w:t>
      </w:r>
      <w:r w:rsidR="008F41C6" w:rsidRPr="0053631D">
        <w:rPr>
          <w:rFonts w:cs="Calibri"/>
          <w:i/>
          <w:iCs/>
        </w:rPr>
        <w:t>Protecția și restaurarea biodiversității și a ecosistemelor</w:t>
      </w:r>
      <w:r w:rsidRPr="0053631D">
        <w:rPr>
          <w:rFonts w:cs="Calibri"/>
        </w:rPr>
        <w:t xml:space="preserve"> care va cuprinde aspecte privind arii naturale protejate de interes comunitar, conservarea habitatelor naturale, a florei şi faunei sălbatice (siturile Natura 2000, în siturile înscrise pe Lista patrimoniului mondial UNESCO, siturile Ramsar și în principalele zone de biodiversitate, precum și alte zone protejate).</w:t>
      </w:r>
    </w:p>
    <w:sectPr w:rsidR="00D851BE" w:rsidRPr="0053631D" w:rsidSect="00B529FD">
      <w:footerReference w:type="default" r:id="rId8"/>
      <w:headerReference w:type="first" r:id="rId9"/>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BB927" w14:textId="77777777" w:rsidR="00353E84" w:rsidRDefault="00353E84" w:rsidP="000D0039">
      <w:r>
        <w:separator/>
      </w:r>
    </w:p>
  </w:endnote>
  <w:endnote w:type="continuationSeparator" w:id="0">
    <w:p w14:paraId="79BA5509" w14:textId="77777777" w:rsidR="00353E84" w:rsidRDefault="00353E84"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5B01D" w14:textId="77777777" w:rsidR="00353E84" w:rsidRDefault="00353E84" w:rsidP="000D0039">
      <w:r>
        <w:separator/>
      </w:r>
    </w:p>
  </w:footnote>
  <w:footnote w:type="continuationSeparator" w:id="0">
    <w:p w14:paraId="06AEBF1F" w14:textId="77777777" w:rsidR="00353E84" w:rsidRDefault="00353E84"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B4843E5"/>
    <w:multiLevelType w:val="hybridMultilevel"/>
    <w:tmpl w:val="D4E87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8"/>
  </w:num>
  <w:num w:numId="2" w16cid:durableId="1124545656">
    <w:abstractNumId w:val="4"/>
  </w:num>
  <w:num w:numId="3" w16cid:durableId="7599">
    <w:abstractNumId w:val="14"/>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3"/>
  </w:num>
  <w:num w:numId="10" w16cid:durableId="346443955">
    <w:abstractNumId w:val="17"/>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5"/>
  </w:num>
  <w:num w:numId="16" w16cid:durableId="1105151037">
    <w:abstractNumId w:val="5"/>
  </w:num>
  <w:num w:numId="17" w16cid:durableId="724377591">
    <w:abstractNumId w:val="16"/>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 w:numId="20" w16cid:durableId="142889123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10B3"/>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7164B"/>
    <w:rsid w:val="0018013F"/>
    <w:rsid w:val="00180D10"/>
    <w:rsid w:val="00192477"/>
    <w:rsid w:val="00197A67"/>
    <w:rsid w:val="001B3635"/>
    <w:rsid w:val="001B4C7E"/>
    <w:rsid w:val="001C2D4B"/>
    <w:rsid w:val="001C30DB"/>
    <w:rsid w:val="001C76EC"/>
    <w:rsid w:val="001D4740"/>
    <w:rsid w:val="001E55FC"/>
    <w:rsid w:val="00202A11"/>
    <w:rsid w:val="00205680"/>
    <w:rsid w:val="00226BE6"/>
    <w:rsid w:val="00246B44"/>
    <w:rsid w:val="002563D4"/>
    <w:rsid w:val="0026069D"/>
    <w:rsid w:val="00262B60"/>
    <w:rsid w:val="0029442D"/>
    <w:rsid w:val="002A60D2"/>
    <w:rsid w:val="002B708B"/>
    <w:rsid w:val="002C13EA"/>
    <w:rsid w:val="002C3AF1"/>
    <w:rsid w:val="002E098E"/>
    <w:rsid w:val="002E4E00"/>
    <w:rsid w:val="002E5D19"/>
    <w:rsid w:val="00301DC3"/>
    <w:rsid w:val="0031412B"/>
    <w:rsid w:val="00326543"/>
    <w:rsid w:val="00331197"/>
    <w:rsid w:val="00347BEF"/>
    <w:rsid w:val="00353E84"/>
    <w:rsid w:val="00366001"/>
    <w:rsid w:val="00381941"/>
    <w:rsid w:val="003A3F0E"/>
    <w:rsid w:val="003A6AA3"/>
    <w:rsid w:val="003B0821"/>
    <w:rsid w:val="003B110B"/>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6E48"/>
    <w:rsid w:val="00467CBB"/>
    <w:rsid w:val="00477683"/>
    <w:rsid w:val="00482ECD"/>
    <w:rsid w:val="00487146"/>
    <w:rsid w:val="004A2F26"/>
    <w:rsid w:val="004E3A4D"/>
    <w:rsid w:val="004E576D"/>
    <w:rsid w:val="0050574C"/>
    <w:rsid w:val="005129DD"/>
    <w:rsid w:val="00513F3B"/>
    <w:rsid w:val="00523B6A"/>
    <w:rsid w:val="00534E0C"/>
    <w:rsid w:val="0053631D"/>
    <w:rsid w:val="00552FB8"/>
    <w:rsid w:val="00553151"/>
    <w:rsid w:val="00553290"/>
    <w:rsid w:val="005930FD"/>
    <w:rsid w:val="00597D0B"/>
    <w:rsid w:val="005A2D56"/>
    <w:rsid w:val="005A627A"/>
    <w:rsid w:val="005A7228"/>
    <w:rsid w:val="005B1F3B"/>
    <w:rsid w:val="005C394C"/>
    <w:rsid w:val="005D349D"/>
    <w:rsid w:val="005D7EF4"/>
    <w:rsid w:val="005F0F86"/>
    <w:rsid w:val="005F6599"/>
    <w:rsid w:val="005F7CF3"/>
    <w:rsid w:val="00610315"/>
    <w:rsid w:val="00611846"/>
    <w:rsid w:val="006303BF"/>
    <w:rsid w:val="00634DAB"/>
    <w:rsid w:val="00634E04"/>
    <w:rsid w:val="0066481D"/>
    <w:rsid w:val="00686711"/>
    <w:rsid w:val="00693CD0"/>
    <w:rsid w:val="006A3AB9"/>
    <w:rsid w:val="006D2E57"/>
    <w:rsid w:val="006D336A"/>
    <w:rsid w:val="006F21A1"/>
    <w:rsid w:val="007302D7"/>
    <w:rsid w:val="00731839"/>
    <w:rsid w:val="007371B6"/>
    <w:rsid w:val="007932E7"/>
    <w:rsid w:val="007969BF"/>
    <w:rsid w:val="007A14F3"/>
    <w:rsid w:val="007A5EFD"/>
    <w:rsid w:val="007E7EA3"/>
    <w:rsid w:val="007F2A95"/>
    <w:rsid w:val="007F4320"/>
    <w:rsid w:val="00805415"/>
    <w:rsid w:val="00805B8D"/>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905B81"/>
    <w:rsid w:val="009060CB"/>
    <w:rsid w:val="00907E3A"/>
    <w:rsid w:val="00910056"/>
    <w:rsid w:val="00917E7A"/>
    <w:rsid w:val="00921CE8"/>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E6A5F"/>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967ED"/>
    <w:rsid w:val="00BA1A7B"/>
    <w:rsid w:val="00BA3973"/>
    <w:rsid w:val="00BB0D45"/>
    <w:rsid w:val="00BB2483"/>
    <w:rsid w:val="00BB3A50"/>
    <w:rsid w:val="00BC4661"/>
    <w:rsid w:val="00BD27AA"/>
    <w:rsid w:val="00BD2F3C"/>
    <w:rsid w:val="00BD4500"/>
    <w:rsid w:val="00BD5105"/>
    <w:rsid w:val="00BE5B6F"/>
    <w:rsid w:val="00C44757"/>
    <w:rsid w:val="00C45389"/>
    <w:rsid w:val="00CB5E2C"/>
    <w:rsid w:val="00CC139D"/>
    <w:rsid w:val="00CC71D2"/>
    <w:rsid w:val="00CD78CE"/>
    <w:rsid w:val="00CE0E0F"/>
    <w:rsid w:val="00CF5F16"/>
    <w:rsid w:val="00CF7F24"/>
    <w:rsid w:val="00D07D17"/>
    <w:rsid w:val="00D1283B"/>
    <w:rsid w:val="00D23BE6"/>
    <w:rsid w:val="00D3112C"/>
    <w:rsid w:val="00D437EE"/>
    <w:rsid w:val="00D74BC8"/>
    <w:rsid w:val="00D851BE"/>
    <w:rsid w:val="00D8759D"/>
    <w:rsid w:val="00D956B1"/>
    <w:rsid w:val="00DC71C1"/>
    <w:rsid w:val="00DD1242"/>
    <w:rsid w:val="00DE5F7F"/>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467F"/>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2467"/>
    <w:rsid w:val="00FC3E9D"/>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916</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Ramona Sclavone</cp:lastModifiedBy>
  <cp:revision>8</cp:revision>
  <cp:lastPrinted>2023-03-09T15:39:00Z</cp:lastPrinted>
  <dcterms:created xsi:type="dcterms:W3CDTF">2023-11-06T14:33:00Z</dcterms:created>
  <dcterms:modified xsi:type="dcterms:W3CDTF">2023-11-06T15:49:00Z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f3e6caffc3076c7c989ef08a0cce17891852d0a8a4247bc58dcc9f3a523a40a4</vt:lpwstr>
  </property>
</Properties>
</file>